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313366">
        <w:rPr>
          <w:rFonts w:asciiTheme="minorHAnsi" w:hAnsiTheme="minorHAnsi" w:cstheme="minorHAnsi"/>
          <w:b/>
        </w:rPr>
        <w:t>2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>Segue resposta ao esclarecimento solicitado, referente ao PP 0</w:t>
      </w:r>
      <w:r w:rsidR="00DB5043">
        <w:rPr>
          <w:rFonts w:asciiTheme="minorHAnsi" w:eastAsia="Times New Roman" w:hAnsiTheme="minorHAnsi" w:cstheme="minorHAnsi"/>
          <w:lang w:eastAsia="pt-BR"/>
        </w:rPr>
        <w:t>18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13366" w:rsidRPr="00740736" w:rsidRDefault="00313366" w:rsidP="00DB5043">
      <w:pPr>
        <w:suppressAutoHyphens w:val="0"/>
        <w:spacing w:after="5" w:line="267" w:lineRule="auto"/>
        <w:ind w:left="3" w:right="-35" w:hanging="3"/>
        <w:jc w:val="both"/>
        <w:rPr>
          <w:rFonts w:asciiTheme="minorHAnsi" w:hAnsiTheme="minorHAnsi" w:cstheme="minorHAnsi"/>
          <w:sz w:val="22"/>
          <w:szCs w:val="22"/>
        </w:rPr>
      </w:pPr>
      <w:r w:rsidRPr="00740736">
        <w:rPr>
          <w:rFonts w:asciiTheme="minorHAnsi" w:hAnsiTheme="minorHAnsi" w:cstheme="minorHAnsi"/>
          <w:sz w:val="22"/>
          <w:szCs w:val="22"/>
        </w:rPr>
        <w:t xml:space="preserve">1 – O objeto do edital trouxe qual é a lei municipal que trata a respeito da gestão de margens consignáveis. Todavia não conseguimos encontrar a mesma, nem no site da prefeitura nem no site da câmara. Solicitamos o caminho correto, o link para termos acesso a presente lei, ou a publicação da mesma para que todas as licitantes tenham acesso. </w:t>
      </w:r>
    </w:p>
    <w:p w:rsidR="00313366" w:rsidRPr="00740736" w:rsidRDefault="00313366" w:rsidP="00DB5043">
      <w:pPr>
        <w:suppressAutoHyphens w:val="0"/>
        <w:spacing w:after="5" w:line="267" w:lineRule="auto"/>
        <w:ind w:left="3" w:right="-35" w:hanging="3"/>
        <w:jc w:val="both"/>
        <w:rPr>
          <w:rFonts w:asciiTheme="minorHAnsi" w:hAnsiTheme="minorHAnsi" w:cstheme="minorHAnsi"/>
          <w:sz w:val="22"/>
          <w:szCs w:val="22"/>
        </w:rPr>
      </w:pPr>
      <w:r w:rsidRPr="00740736">
        <w:rPr>
          <w:rFonts w:asciiTheme="minorHAnsi" w:hAnsiTheme="minorHAnsi" w:cstheme="minorHAnsi"/>
          <w:b/>
          <w:sz w:val="22"/>
          <w:szCs w:val="22"/>
        </w:rPr>
        <w:t>RESPOSTA</w:t>
      </w:r>
      <w:r w:rsidRPr="00740736">
        <w:rPr>
          <w:rFonts w:asciiTheme="minorHAnsi" w:hAnsiTheme="minorHAnsi" w:cstheme="minorHAnsi"/>
          <w:sz w:val="22"/>
          <w:szCs w:val="22"/>
        </w:rPr>
        <w:t xml:space="preserve">: Decretos </w:t>
      </w:r>
      <w:proofErr w:type="spellStart"/>
      <w:r w:rsidRPr="00740736">
        <w:rPr>
          <w:rFonts w:asciiTheme="minorHAnsi" w:hAnsiTheme="minorHAnsi" w:cstheme="minorHAnsi"/>
          <w:sz w:val="22"/>
          <w:szCs w:val="22"/>
        </w:rPr>
        <w:t>nrs</w:t>
      </w:r>
      <w:proofErr w:type="spellEnd"/>
      <w:r w:rsidRPr="00740736">
        <w:rPr>
          <w:rFonts w:asciiTheme="minorHAnsi" w:hAnsiTheme="minorHAnsi" w:cstheme="minorHAnsi"/>
          <w:sz w:val="22"/>
          <w:szCs w:val="22"/>
        </w:rPr>
        <w:t>. 10.605/2009 e 10.620/2009.</w:t>
      </w:r>
      <w:r w:rsidR="00E01EA7" w:rsidRPr="007407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1EA7" w:rsidRPr="00740736">
        <w:rPr>
          <w:rFonts w:asciiTheme="minorHAnsi" w:hAnsiTheme="minorHAnsi" w:cstheme="minorHAnsi"/>
          <w:sz w:val="22"/>
          <w:szCs w:val="22"/>
        </w:rPr>
        <w:t>Logar</w:t>
      </w:r>
      <w:proofErr w:type="spellEnd"/>
      <w:r w:rsidR="00E01EA7" w:rsidRPr="00740736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E01EA7" w:rsidRPr="00740736">
          <w:rPr>
            <w:rStyle w:val="Hyperlink"/>
            <w:rFonts w:asciiTheme="minorHAnsi" w:hAnsiTheme="minorHAnsi" w:cstheme="minorHAnsi"/>
            <w:sz w:val="22"/>
            <w:szCs w:val="22"/>
          </w:rPr>
          <w:t>https://leismunicipais.com.br</w:t>
        </w:r>
      </w:hyperlink>
      <w:r w:rsidR="00E01EA7" w:rsidRPr="00740736">
        <w:rPr>
          <w:rFonts w:asciiTheme="minorHAnsi" w:hAnsiTheme="minorHAnsi" w:cstheme="minorHAnsi"/>
          <w:sz w:val="22"/>
          <w:szCs w:val="22"/>
        </w:rPr>
        <w:t xml:space="preserve"> e/ou https://pgm.niyeroi.rj.gov.br</w:t>
      </w:r>
    </w:p>
    <w:p w:rsidR="00313366" w:rsidRPr="00740736" w:rsidRDefault="00313366" w:rsidP="00DB5043">
      <w:pPr>
        <w:suppressAutoHyphens w:val="0"/>
        <w:spacing w:after="5" w:line="267" w:lineRule="auto"/>
        <w:ind w:left="3" w:right="-35"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313366" w:rsidRPr="00740736" w:rsidRDefault="00313366" w:rsidP="00DB5043">
      <w:pPr>
        <w:suppressAutoHyphens w:val="0"/>
        <w:spacing w:after="5" w:line="267" w:lineRule="auto"/>
        <w:ind w:left="3" w:right="-35" w:hanging="3"/>
        <w:jc w:val="both"/>
        <w:rPr>
          <w:rFonts w:asciiTheme="minorHAnsi" w:hAnsiTheme="minorHAnsi" w:cstheme="minorHAnsi"/>
          <w:sz w:val="22"/>
          <w:szCs w:val="22"/>
        </w:rPr>
      </w:pPr>
      <w:r w:rsidRPr="00740736">
        <w:rPr>
          <w:rFonts w:asciiTheme="minorHAnsi" w:hAnsiTheme="minorHAnsi" w:cstheme="minorHAnsi"/>
          <w:sz w:val="22"/>
          <w:szCs w:val="22"/>
        </w:rPr>
        <w:t>2 –O PARÁGRAFO SEXTO da CLÁUSULA SEXTA trouxe que será responsabilidade da Administração fiscalizar o regime de cotas conforme alínea p da CLÁUSULA QUARTA. Todavia temos (44) 3033-6303 | fone C.N.P.J:23.112.748/0001-81 Av. Carneiro Leão, 563, Ed. Le Monde, Sobre Loja Centro Maringá PR, CEP:87014-010 www.consignet.com.br / licitacao@db1.com.br que a alínea p não trata a respeito da fiscalização do regime de cotas. Posto isso solicitamos correção da minuta do contato licitatório.</w:t>
      </w:r>
    </w:p>
    <w:p w:rsidR="00313366" w:rsidRPr="00740736" w:rsidRDefault="00313366" w:rsidP="00DB5043">
      <w:pPr>
        <w:suppressAutoHyphens w:val="0"/>
        <w:spacing w:after="5" w:line="267" w:lineRule="auto"/>
        <w:ind w:left="3" w:right="-35" w:hanging="3"/>
        <w:jc w:val="both"/>
        <w:rPr>
          <w:rFonts w:asciiTheme="minorHAnsi" w:hAnsiTheme="minorHAnsi" w:cstheme="minorHAnsi"/>
          <w:sz w:val="22"/>
          <w:szCs w:val="22"/>
        </w:rPr>
      </w:pPr>
      <w:r w:rsidRPr="00740736">
        <w:rPr>
          <w:rFonts w:asciiTheme="minorHAnsi" w:hAnsiTheme="minorHAnsi" w:cstheme="minorHAnsi"/>
          <w:b/>
          <w:sz w:val="22"/>
          <w:szCs w:val="22"/>
        </w:rPr>
        <w:t>RESPOSTA</w:t>
      </w:r>
      <w:r w:rsidRPr="00740736">
        <w:rPr>
          <w:rFonts w:asciiTheme="minorHAnsi" w:hAnsiTheme="minorHAnsi" w:cstheme="minorHAnsi"/>
          <w:sz w:val="22"/>
          <w:szCs w:val="22"/>
        </w:rPr>
        <w:t xml:space="preserve">:  Fica excluído o Parágrafo Sexto da Cláusula Sexta da Minuta de Contrato, conforme ERRATA que sairá publicada amanhã, dia 13/07/2021 nos jornais A Tribuna, Extra e no site </w:t>
      </w:r>
      <w:hyperlink r:id="rId9" w:history="1">
        <w:r w:rsidRPr="00740736">
          <w:rPr>
            <w:rStyle w:val="Hyperlink"/>
            <w:rFonts w:asciiTheme="minorHAnsi" w:hAnsiTheme="minorHAnsi" w:cstheme="minorHAnsi"/>
            <w:sz w:val="22"/>
            <w:szCs w:val="22"/>
          </w:rPr>
          <w:t>www.niteroi.rj.gov.br</w:t>
        </w:r>
      </w:hyperlink>
      <w:r w:rsidRPr="00740736">
        <w:rPr>
          <w:rFonts w:asciiTheme="minorHAnsi" w:hAnsiTheme="minorHAnsi" w:cstheme="minorHAnsi"/>
          <w:sz w:val="22"/>
          <w:szCs w:val="22"/>
        </w:rPr>
        <w:t xml:space="preserve"> – Transparência – Licitações em andamento – Licitação SMA.</w:t>
      </w:r>
    </w:p>
    <w:p w:rsidR="00313366" w:rsidRPr="00740736" w:rsidRDefault="00313366" w:rsidP="00DB5043">
      <w:pPr>
        <w:suppressAutoHyphens w:val="0"/>
        <w:spacing w:after="5" w:line="267" w:lineRule="auto"/>
        <w:ind w:left="3" w:right="-35"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313366" w:rsidRPr="00740736" w:rsidRDefault="00313366" w:rsidP="00DB5043">
      <w:pPr>
        <w:suppressAutoHyphens w:val="0"/>
        <w:spacing w:after="5" w:line="267" w:lineRule="auto"/>
        <w:ind w:left="3" w:right="-35" w:hanging="3"/>
        <w:jc w:val="both"/>
        <w:rPr>
          <w:rFonts w:asciiTheme="minorHAnsi" w:hAnsiTheme="minorHAnsi" w:cstheme="minorHAnsi"/>
          <w:sz w:val="22"/>
          <w:szCs w:val="22"/>
        </w:rPr>
      </w:pPr>
      <w:r w:rsidRPr="00740736">
        <w:rPr>
          <w:rFonts w:asciiTheme="minorHAnsi" w:hAnsiTheme="minorHAnsi" w:cstheme="minorHAnsi"/>
          <w:sz w:val="22"/>
          <w:szCs w:val="22"/>
        </w:rPr>
        <w:t xml:space="preserve">3 – O Item 8 que trata a respeito DA ESPECIFICAÇÃO TÉCNICA DO SISTEMA trouxe que a “ CONTRATADA deverá apresentar um plano de ação contendo </w:t>
      </w:r>
      <w:proofErr w:type="gramStart"/>
      <w:r w:rsidRPr="00740736">
        <w:rPr>
          <w:rFonts w:asciiTheme="minorHAnsi" w:hAnsiTheme="minorHAnsi" w:cstheme="minorHAnsi"/>
          <w:sz w:val="22"/>
          <w:szCs w:val="22"/>
        </w:rPr>
        <w:t>cronograma.”</w:t>
      </w:r>
      <w:proofErr w:type="gramEnd"/>
      <w:r w:rsidRPr="00740736">
        <w:rPr>
          <w:rFonts w:asciiTheme="minorHAnsi" w:hAnsiTheme="minorHAnsi" w:cstheme="minorHAnsi"/>
          <w:sz w:val="22"/>
          <w:szCs w:val="22"/>
        </w:rPr>
        <w:t xml:space="preserve"> Em que momento a contratada deverá apresentar esse plano de ação? O que deve contar nesse plano de ação e cronograma?</w:t>
      </w:r>
    </w:p>
    <w:p w:rsidR="00313366" w:rsidRPr="00740736" w:rsidRDefault="00313366" w:rsidP="00DB5043">
      <w:pPr>
        <w:suppressAutoHyphens w:val="0"/>
        <w:spacing w:after="5" w:line="267" w:lineRule="auto"/>
        <w:ind w:left="3" w:right="-35" w:hanging="3"/>
        <w:jc w:val="both"/>
        <w:rPr>
          <w:rFonts w:asciiTheme="minorHAnsi" w:hAnsiTheme="minorHAnsi" w:cstheme="minorHAnsi"/>
          <w:sz w:val="22"/>
          <w:szCs w:val="22"/>
        </w:rPr>
      </w:pPr>
      <w:r w:rsidRPr="00740736">
        <w:rPr>
          <w:rFonts w:asciiTheme="minorHAnsi" w:hAnsiTheme="minorHAnsi" w:cstheme="minorHAnsi"/>
          <w:b/>
          <w:sz w:val="22"/>
          <w:szCs w:val="22"/>
        </w:rPr>
        <w:t>RESPOSTA</w:t>
      </w:r>
      <w:r w:rsidRPr="00740736">
        <w:rPr>
          <w:rFonts w:asciiTheme="minorHAnsi" w:hAnsiTheme="minorHAnsi" w:cstheme="minorHAnsi"/>
          <w:sz w:val="22"/>
          <w:szCs w:val="22"/>
        </w:rPr>
        <w:t xml:space="preserve">: Após a realização da </w:t>
      </w:r>
      <w:proofErr w:type="spellStart"/>
      <w:r w:rsidRPr="00740736">
        <w:rPr>
          <w:rFonts w:asciiTheme="minorHAnsi" w:hAnsiTheme="minorHAnsi" w:cstheme="minorHAnsi"/>
          <w:sz w:val="22"/>
          <w:szCs w:val="22"/>
        </w:rPr>
        <w:t>PoC</w:t>
      </w:r>
      <w:proofErr w:type="spellEnd"/>
      <w:r w:rsidRPr="00740736">
        <w:rPr>
          <w:rFonts w:asciiTheme="minorHAnsi" w:hAnsiTheme="minorHAnsi" w:cstheme="minorHAnsi"/>
          <w:sz w:val="22"/>
          <w:szCs w:val="22"/>
        </w:rPr>
        <w:t xml:space="preserve"> e a declaração de vencedor. O plano de ação será definido junto à Contratada.</w:t>
      </w:r>
    </w:p>
    <w:p w:rsidR="00313366" w:rsidRPr="00740736" w:rsidRDefault="00313366" w:rsidP="00DB5043">
      <w:pPr>
        <w:suppressAutoHyphens w:val="0"/>
        <w:spacing w:after="5" w:line="267" w:lineRule="auto"/>
        <w:ind w:left="3" w:right="-35" w:hanging="3"/>
        <w:jc w:val="both"/>
        <w:rPr>
          <w:rFonts w:asciiTheme="minorHAnsi" w:hAnsiTheme="minorHAnsi" w:cstheme="minorHAnsi"/>
          <w:sz w:val="22"/>
          <w:szCs w:val="22"/>
        </w:rPr>
      </w:pPr>
    </w:p>
    <w:p w:rsidR="00DB5043" w:rsidRPr="00740736" w:rsidRDefault="00313366" w:rsidP="00DB5043">
      <w:pPr>
        <w:suppressAutoHyphens w:val="0"/>
        <w:spacing w:after="5" w:line="267" w:lineRule="auto"/>
        <w:ind w:left="3" w:right="-35" w:hanging="3"/>
        <w:jc w:val="both"/>
        <w:rPr>
          <w:rFonts w:asciiTheme="minorHAnsi" w:hAnsiTheme="minorHAnsi" w:cstheme="minorHAnsi"/>
          <w:sz w:val="22"/>
          <w:szCs w:val="22"/>
        </w:rPr>
      </w:pPr>
      <w:r w:rsidRPr="00740736">
        <w:rPr>
          <w:rFonts w:asciiTheme="minorHAnsi" w:hAnsiTheme="minorHAnsi" w:cstheme="minorHAnsi"/>
          <w:sz w:val="22"/>
          <w:szCs w:val="22"/>
        </w:rPr>
        <w:t xml:space="preserve">4 – Por sua vez o item 24.11.1 trouxe que “Poderão ser realizados outros testes, além daqueles estabelecidos no roteiro, que o pregoeiro ou a equipe técnica julguem necessários para verificar o completo atendimento aos requisitos e especificações técnicas </w:t>
      </w:r>
      <w:proofErr w:type="gramStart"/>
      <w:r w:rsidRPr="00740736">
        <w:rPr>
          <w:rFonts w:asciiTheme="minorHAnsi" w:hAnsiTheme="minorHAnsi" w:cstheme="minorHAnsi"/>
          <w:sz w:val="22"/>
          <w:szCs w:val="22"/>
        </w:rPr>
        <w:t>exigidas.”</w:t>
      </w:r>
      <w:proofErr w:type="gramEnd"/>
      <w:r w:rsidRPr="00740736">
        <w:rPr>
          <w:rFonts w:asciiTheme="minorHAnsi" w:hAnsiTheme="minorHAnsi" w:cstheme="minorHAnsi"/>
          <w:sz w:val="22"/>
          <w:szCs w:val="22"/>
        </w:rPr>
        <w:t xml:space="preserve"> Todavia temos que o edital não trouxe quais seriam os testes que devem ser realizados e executados, assim quais são os outros testes que podem ser realizados testes? </w:t>
      </w:r>
    </w:p>
    <w:p w:rsidR="00313366" w:rsidRPr="00740736" w:rsidRDefault="00313366" w:rsidP="00DB5043">
      <w:pPr>
        <w:suppressAutoHyphens w:val="0"/>
        <w:spacing w:after="5" w:line="267" w:lineRule="auto"/>
        <w:ind w:left="3" w:right="-35" w:hanging="3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740736">
        <w:rPr>
          <w:rFonts w:asciiTheme="minorHAnsi" w:hAnsiTheme="minorHAnsi" w:cstheme="minorHAnsi"/>
          <w:b/>
          <w:sz w:val="22"/>
          <w:szCs w:val="22"/>
        </w:rPr>
        <w:t>RESPOSTA</w:t>
      </w:r>
      <w:r w:rsidRPr="00740736">
        <w:rPr>
          <w:rFonts w:asciiTheme="minorHAnsi" w:hAnsiTheme="minorHAnsi" w:cstheme="minorHAnsi"/>
          <w:sz w:val="22"/>
          <w:szCs w:val="22"/>
        </w:rPr>
        <w:t>: Conforme item 8 do Termo de Referência.</w:t>
      </w:r>
    </w:p>
    <w:p w:rsidR="00DB5043" w:rsidRPr="00740736" w:rsidRDefault="00DB5043" w:rsidP="000B7BC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</w:pPr>
    </w:p>
    <w:p w:rsidR="00C71EF1" w:rsidRPr="00740736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740736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</w:p>
    <w:p w:rsidR="00C71EF1" w:rsidRPr="00740736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B0A11" w:rsidRPr="00740736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740736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</w:t>
      </w:r>
      <w:r w:rsidR="00D649FE" w:rsidRPr="00740736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Municipal </w:t>
      </w:r>
      <w:r w:rsidR="00DB5043" w:rsidRPr="00740736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de Administração</w:t>
      </w:r>
      <w:bookmarkStart w:id="0" w:name="_GoBack"/>
      <w:bookmarkEnd w:id="0"/>
    </w:p>
    <w:sectPr w:rsidR="00CB0A11" w:rsidRPr="00740736" w:rsidSect="0078242D">
      <w:headerReference w:type="even" r:id="rId10"/>
      <w:headerReference w:type="default" r:id="rId11"/>
      <w:footerReference w:type="even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DB5043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3366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6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1EA7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21268B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teroi.rj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2981-ABA4-4E4F-B807-2A14A1D7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4</cp:revision>
  <cp:lastPrinted>2021-07-12T17:50:00Z</cp:lastPrinted>
  <dcterms:created xsi:type="dcterms:W3CDTF">2021-07-12T17:08:00Z</dcterms:created>
  <dcterms:modified xsi:type="dcterms:W3CDTF">2021-07-12T17:52:00Z</dcterms:modified>
</cp:coreProperties>
</file>